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F59" w:rsidRDefault="00DB2F59" w:rsidP="00DB2F59">
      <w:pPr>
        <w:shd w:val="clear" w:color="auto" w:fill="FBFBFB"/>
        <w:spacing w:after="0" w:line="240" w:lineRule="auto"/>
        <w:outlineLvl w:val="0"/>
        <w:rPr>
          <w:rFonts w:eastAsia="Times New Roman" w:cstheme="minorHAnsi"/>
          <w:b/>
          <w:bCs/>
          <w:color w:val="2D2D2D"/>
          <w:kern w:val="36"/>
          <w:sz w:val="24"/>
          <w:szCs w:val="24"/>
          <w:lang w:eastAsia="ru-RU"/>
        </w:rPr>
      </w:pPr>
      <w:r w:rsidRPr="00DB2F59">
        <w:rPr>
          <w:rFonts w:eastAsia="Times New Roman" w:cstheme="minorHAnsi"/>
          <w:b/>
          <w:bCs/>
          <w:color w:val="2D2D2D"/>
          <w:kern w:val="36"/>
          <w:sz w:val="24"/>
          <w:szCs w:val="24"/>
          <w:lang w:eastAsia="ru-RU"/>
        </w:rPr>
        <w:t>Что способствует развитию артериальной гипертонии?</w:t>
      </w:r>
    </w:p>
    <w:p w:rsidR="00DB2F59" w:rsidRPr="00DB2F59" w:rsidRDefault="00DB2F59" w:rsidP="00DB2F59">
      <w:pPr>
        <w:shd w:val="clear" w:color="auto" w:fill="FBFBFB"/>
        <w:spacing w:after="0" w:line="240" w:lineRule="auto"/>
        <w:outlineLvl w:val="0"/>
        <w:rPr>
          <w:rFonts w:eastAsia="Times New Roman" w:cstheme="minorHAnsi"/>
          <w:b/>
          <w:bCs/>
          <w:color w:val="2D2D2D"/>
          <w:kern w:val="36"/>
          <w:sz w:val="24"/>
          <w:szCs w:val="24"/>
          <w:lang w:eastAsia="ru-RU"/>
        </w:rPr>
      </w:pPr>
    </w:p>
    <w:p w:rsidR="00DB2F59" w:rsidRPr="00DB2F59" w:rsidRDefault="00DB2F59" w:rsidP="00DB2F59">
      <w:pPr>
        <w:shd w:val="clear" w:color="auto" w:fill="FBFBFB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ru-RU"/>
        </w:rPr>
      </w:pP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t>В настоящее время известны многочисленные обстоятельства и воздействия, которые в той или иной степени определяют уровень здоровья человека, состояние его сердечно-сосудистой системы. Обсудим самые серьезные факторы риска, о которых должен знать каждый.</w:t>
      </w:r>
    </w:p>
    <w:p w:rsidR="00DB2F59" w:rsidRPr="00DB2F59" w:rsidRDefault="00DB2F59" w:rsidP="00DB2F59">
      <w:pPr>
        <w:numPr>
          <w:ilvl w:val="0"/>
          <w:numId w:val="1"/>
        </w:numPr>
        <w:shd w:val="clear" w:color="auto" w:fill="FBFBFB"/>
        <w:spacing w:after="0" w:line="240" w:lineRule="auto"/>
        <w:ind w:left="225"/>
        <w:rPr>
          <w:rFonts w:eastAsia="Times New Roman" w:cstheme="minorHAnsi"/>
          <w:color w:val="2D2D2D"/>
          <w:sz w:val="24"/>
          <w:szCs w:val="24"/>
          <w:lang w:eastAsia="ru-RU"/>
        </w:rPr>
      </w:pPr>
      <w:r w:rsidRPr="00DB2F59">
        <w:rPr>
          <w:rFonts w:eastAsia="Times New Roman" w:cstheme="minorHAnsi"/>
          <w:b/>
          <w:bCs/>
          <w:color w:val="2D2D2D"/>
          <w:sz w:val="24"/>
          <w:szCs w:val="24"/>
          <w:lang w:eastAsia="ru-RU"/>
        </w:rPr>
        <w:t>Наследственность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t>, т.е. наличие артериальной гипертонии у родителей может способствовать развитию артериальной гипертонии у детей, поэтому о заболевании в семье всегда надо сообщать лечащему врачу.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b/>
          <w:bCs/>
          <w:color w:val="2D2D2D"/>
          <w:sz w:val="24"/>
          <w:szCs w:val="24"/>
          <w:lang w:eastAsia="ru-RU"/>
        </w:rPr>
        <w:t xml:space="preserve">Если в семье страдают сердечно-сосудистыми заболеваниями, важно обращать внимание на возраст, когда они проявились: фактор риска повышается, если эти </w:t>
      </w:r>
      <w:bookmarkStart w:id="0" w:name="_GoBack"/>
      <w:bookmarkEnd w:id="0"/>
      <w:r w:rsidRPr="00DB2F59">
        <w:rPr>
          <w:rFonts w:eastAsia="Times New Roman" w:cstheme="minorHAnsi"/>
          <w:b/>
          <w:bCs/>
          <w:color w:val="2D2D2D"/>
          <w:sz w:val="24"/>
          <w:szCs w:val="24"/>
          <w:lang w:eastAsia="ru-RU"/>
        </w:rPr>
        <w:t>заболевания развивались в возрасте до 65 лет у женщин и до 55 лет — у мужчин.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  <w:t>Вместе с тем, если родители страдают артериальной гипертонией, это не означает, что у их детей в обязательном порядке будет артериальная гипертония.</w:t>
      </w:r>
    </w:p>
    <w:p w:rsidR="00DB2F59" w:rsidRPr="00DB2F59" w:rsidRDefault="00DB2F59" w:rsidP="00DB2F59">
      <w:pPr>
        <w:shd w:val="clear" w:color="auto" w:fill="FBFBFB"/>
        <w:spacing w:after="0" w:line="240" w:lineRule="auto"/>
        <w:ind w:left="225"/>
        <w:rPr>
          <w:rFonts w:eastAsia="Times New Roman" w:cstheme="minorHAnsi"/>
          <w:color w:val="2D2D2D"/>
          <w:sz w:val="24"/>
          <w:szCs w:val="24"/>
          <w:lang w:eastAsia="ru-RU"/>
        </w:rPr>
      </w:pP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</w:p>
    <w:p w:rsidR="00DB2F59" w:rsidRPr="00DB2F59" w:rsidRDefault="00DB2F59" w:rsidP="00DB2F59">
      <w:pPr>
        <w:numPr>
          <w:ilvl w:val="0"/>
          <w:numId w:val="1"/>
        </w:numPr>
        <w:shd w:val="clear" w:color="auto" w:fill="FBFBFB"/>
        <w:spacing w:after="0" w:line="240" w:lineRule="auto"/>
        <w:ind w:left="225"/>
        <w:rPr>
          <w:rFonts w:eastAsia="Times New Roman" w:cstheme="minorHAnsi"/>
          <w:color w:val="2D2D2D"/>
          <w:sz w:val="24"/>
          <w:szCs w:val="24"/>
          <w:lang w:eastAsia="ru-RU"/>
        </w:rPr>
      </w:pPr>
      <w:r w:rsidRPr="00DB2F59">
        <w:rPr>
          <w:rFonts w:eastAsia="Times New Roman" w:cstheme="minorHAnsi"/>
          <w:b/>
          <w:bCs/>
          <w:color w:val="2D2D2D"/>
          <w:sz w:val="24"/>
          <w:szCs w:val="24"/>
          <w:lang w:eastAsia="ru-RU"/>
        </w:rPr>
        <w:t>Реакция человека на психоэмоциональные нагрузки, его образ жизни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t> также влияют на развитие артериальной гипертонии.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  <w:t>Так, длительный хронический стресс (перенапряжение нервной системы), отрицательные эмоции, связанные с неприятностями на работе или дома — все это может способствовать развитию артериальной гипертонии. Особенно неблагоприятно, если стрессовая ситуация повторяется часто и на протяжении длительного времени.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b/>
          <w:bCs/>
          <w:color w:val="2D2D2D"/>
          <w:sz w:val="24"/>
          <w:szCs w:val="24"/>
          <w:lang w:eastAsia="ru-RU"/>
        </w:rPr>
        <w:t>У людей, предрасположенных к развитию артериальной гипертонии, неоднократное стрессовое повышение артериального давления (АД) может перейти в хроническое заболевание — гипертоническую болезнь.</w:t>
      </w:r>
    </w:p>
    <w:p w:rsidR="00DB2F59" w:rsidRPr="00DB2F59" w:rsidRDefault="00DB2F59" w:rsidP="00DB2F59">
      <w:pPr>
        <w:shd w:val="clear" w:color="auto" w:fill="FBFBFB"/>
        <w:spacing w:after="0" w:line="240" w:lineRule="auto"/>
        <w:ind w:left="225"/>
        <w:rPr>
          <w:rFonts w:eastAsia="Times New Roman" w:cstheme="minorHAnsi"/>
          <w:color w:val="2D2D2D"/>
          <w:sz w:val="24"/>
          <w:szCs w:val="24"/>
          <w:lang w:eastAsia="ru-RU"/>
        </w:rPr>
      </w:pP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</w:p>
    <w:p w:rsidR="00DB2F59" w:rsidRPr="00DB2F59" w:rsidRDefault="00DB2F59" w:rsidP="00DB2F59">
      <w:pPr>
        <w:numPr>
          <w:ilvl w:val="0"/>
          <w:numId w:val="1"/>
        </w:numPr>
        <w:shd w:val="clear" w:color="auto" w:fill="FBFBFB"/>
        <w:spacing w:after="0" w:line="240" w:lineRule="auto"/>
        <w:ind w:left="225"/>
        <w:rPr>
          <w:rFonts w:eastAsia="Times New Roman" w:cstheme="minorHAnsi"/>
          <w:color w:val="2D2D2D"/>
          <w:sz w:val="24"/>
          <w:szCs w:val="24"/>
          <w:lang w:eastAsia="ru-RU"/>
        </w:rPr>
      </w:pPr>
      <w:r w:rsidRPr="00DB2F59">
        <w:rPr>
          <w:rFonts w:eastAsia="Times New Roman" w:cstheme="minorHAnsi"/>
          <w:b/>
          <w:bCs/>
          <w:color w:val="2D2D2D"/>
          <w:sz w:val="24"/>
          <w:szCs w:val="24"/>
          <w:lang w:eastAsia="ru-RU"/>
        </w:rPr>
        <w:t>Нерациональное питание вкупе с избыточным весом человека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t xml:space="preserve"> способствуют повышению АД: существует прямая связь между весом пациента и уровнем АД. Риск развития артериальной гипертонии увеличивается у лиц с ожирением. Прибавление веса на 10 кг приводит к увеличения АД на 2 — 3 мм </w:t>
      </w:r>
      <w:proofErr w:type="spellStart"/>
      <w:proofErr w:type="gramStart"/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t>рт.ст</w:t>
      </w:r>
      <w:proofErr w:type="spellEnd"/>
      <w:proofErr w:type="gramEnd"/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t>!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  <w:t>У тучных людей часто выявляется в крови повышенный уровень холестерина. Для нормальной жизнедеятельности организма холестерин необходим, но при повышении уровня общего холестерина более 5 ммоль/л его излишки могут откладываться в стенках сосудов, а содержание в крови более 6,5 ммоль/л приводит к неблагоприятным последствиям.</w:t>
      </w:r>
    </w:p>
    <w:p w:rsidR="00DB2F59" w:rsidRPr="00DB2F59" w:rsidRDefault="00DB2F59" w:rsidP="00DB2F59">
      <w:pPr>
        <w:shd w:val="clear" w:color="auto" w:fill="FBFBFB"/>
        <w:spacing w:after="0" w:line="240" w:lineRule="auto"/>
        <w:ind w:left="225"/>
        <w:rPr>
          <w:rFonts w:eastAsia="Times New Roman" w:cstheme="minorHAnsi"/>
          <w:color w:val="2D2D2D"/>
          <w:sz w:val="24"/>
          <w:szCs w:val="24"/>
          <w:lang w:eastAsia="ru-RU"/>
        </w:rPr>
      </w:pP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</w:p>
    <w:p w:rsidR="00DB2F59" w:rsidRPr="00DB2F59" w:rsidRDefault="00DB2F59" w:rsidP="00DB2F59">
      <w:pPr>
        <w:numPr>
          <w:ilvl w:val="0"/>
          <w:numId w:val="1"/>
        </w:numPr>
        <w:shd w:val="clear" w:color="auto" w:fill="FBFBFB"/>
        <w:spacing w:after="0" w:line="240" w:lineRule="auto"/>
        <w:ind w:left="225"/>
        <w:rPr>
          <w:rFonts w:eastAsia="Times New Roman" w:cstheme="minorHAnsi"/>
          <w:color w:val="2D2D2D"/>
          <w:sz w:val="24"/>
          <w:szCs w:val="24"/>
          <w:lang w:eastAsia="ru-RU"/>
        </w:rPr>
      </w:pPr>
      <w:r w:rsidRPr="00DB2F59">
        <w:rPr>
          <w:rFonts w:eastAsia="Times New Roman" w:cstheme="minorHAnsi"/>
          <w:b/>
          <w:bCs/>
          <w:color w:val="2D2D2D"/>
          <w:sz w:val="24"/>
          <w:szCs w:val="24"/>
          <w:lang w:eastAsia="ru-RU"/>
        </w:rPr>
        <w:t>Малоподвижный, сидячий образ жизни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t> повышает вероятность развития артериальной гипертонии на 20-50% выше, чем у людей активных, занимающихся физическими тренировками.</w:t>
      </w:r>
    </w:p>
    <w:p w:rsidR="00DB2F59" w:rsidRPr="00DB2F59" w:rsidRDefault="00DB2F59" w:rsidP="00DB2F59">
      <w:pPr>
        <w:shd w:val="clear" w:color="auto" w:fill="FBFBFB"/>
        <w:spacing w:after="0" w:line="240" w:lineRule="auto"/>
        <w:ind w:left="225"/>
        <w:rPr>
          <w:rFonts w:eastAsia="Times New Roman" w:cstheme="minorHAnsi"/>
          <w:color w:val="2D2D2D"/>
          <w:sz w:val="24"/>
          <w:szCs w:val="24"/>
          <w:lang w:eastAsia="ru-RU"/>
        </w:rPr>
      </w:pP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</w:p>
    <w:p w:rsidR="00DB2F59" w:rsidRPr="00DB2F59" w:rsidRDefault="00DB2F59" w:rsidP="00DB2F59">
      <w:pPr>
        <w:numPr>
          <w:ilvl w:val="0"/>
          <w:numId w:val="1"/>
        </w:numPr>
        <w:shd w:val="clear" w:color="auto" w:fill="FBFBFB"/>
        <w:spacing w:after="0" w:line="240" w:lineRule="auto"/>
        <w:ind w:left="225"/>
        <w:rPr>
          <w:rFonts w:eastAsia="Times New Roman" w:cstheme="minorHAnsi"/>
          <w:color w:val="2D2D2D"/>
          <w:sz w:val="24"/>
          <w:szCs w:val="24"/>
          <w:lang w:eastAsia="ru-RU"/>
        </w:rPr>
      </w:pPr>
      <w:r w:rsidRPr="00DB2F59">
        <w:rPr>
          <w:rFonts w:eastAsia="Times New Roman" w:cstheme="minorHAnsi"/>
          <w:b/>
          <w:bCs/>
          <w:color w:val="2D2D2D"/>
          <w:sz w:val="24"/>
          <w:szCs w:val="24"/>
          <w:lang w:eastAsia="ru-RU"/>
        </w:rPr>
        <w:lastRenderedPageBreak/>
        <w:t>Курение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t> — самая распространенная вредная привычка в России у мужчин, среди которых курит 63%. Среди женщин молодого возраста курит каждая четвертая. </w:t>
      </w:r>
      <w:r w:rsidRPr="00DB2F59">
        <w:rPr>
          <w:rFonts w:eastAsia="Times New Roman" w:cstheme="minorHAnsi"/>
          <w:b/>
          <w:bCs/>
          <w:color w:val="2D2D2D"/>
          <w:sz w:val="24"/>
          <w:szCs w:val="24"/>
          <w:lang w:eastAsia="ru-RU"/>
        </w:rPr>
        <w:t>Причина смерти каждого третьего курильщика — заболевания сердца и сосудов.</w:t>
      </w:r>
    </w:p>
    <w:p w:rsidR="004204ED" w:rsidRPr="00DB2F59" w:rsidRDefault="00DB2F59" w:rsidP="00DB2F59">
      <w:pPr>
        <w:spacing w:after="0" w:line="240" w:lineRule="auto"/>
        <w:rPr>
          <w:rFonts w:cstheme="minorHAnsi"/>
          <w:sz w:val="24"/>
          <w:szCs w:val="24"/>
        </w:rPr>
      </w:pPr>
      <w:r w:rsidRPr="00DB2F59">
        <w:rPr>
          <w:rFonts w:eastAsia="Times New Roman" w:cstheme="minorHAnsi"/>
          <w:color w:val="2D2D2D"/>
          <w:sz w:val="24"/>
          <w:szCs w:val="24"/>
          <w:shd w:val="clear" w:color="auto" w:fill="FBFBFB"/>
          <w:lang w:eastAsia="ru-RU"/>
        </w:rPr>
        <w:t>Повышение АД или его значительные колебания в равной мере влияют на состояние органов человека, вызывая в них серьезные изменения.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b/>
          <w:bCs/>
          <w:color w:val="2D2D2D"/>
          <w:sz w:val="24"/>
          <w:szCs w:val="24"/>
          <w:shd w:val="clear" w:color="auto" w:fill="FBFBFB"/>
          <w:lang w:eastAsia="ru-RU"/>
        </w:rPr>
        <w:t>Если не контролировать уровень АД, не обращать внимания на его повышенные показатели и не соблюдать рекомендации врача по снижению АД — могут возникнуть серьезные осложнения со стороны сердца, мозга, сосудов глаз и почек.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b/>
          <w:bCs/>
          <w:color w:val="2D2D2D"/>
          <w:sz w:val="24"/>
          <w:szCs w:val="24"/>
          <w:shd w:val="clear" w:color="auto" w:fill="FBFBFB"/>
          <w:lang w:eastAsia="ru-RU"/>
        </w:rPr>
        <w:t>Сердце</w:t>
      </w:r>
      <w:r w:rsidRPr="00DB2F59">
        <w:rPr>
          <w:rFonts w:eastAsia="Times New Roman" w:cstheme="minorHAnsi"/>
          <w:color w:val="2D2D2D"/>
          <w:sz w:val="24"/>
          <w:szCs w:val="24"/>
          <w:shd w:val="clear" w:color="auto" w:fill="FBFBFB"/>
          <w:lang w:eastAsia="ru-RU"/>
        </w:rPr>
        <w:t>: перенапряжение сердечной мышцы на фоне артериальной гипертонии может привести к увеличению ее массы — гипертрофии, что увеличивает риск возникновения нарушений сердечного ритма. Ухудшается кровоснабжение мышцы сердца, в сердечных (коронарных) сосудах откладываются холестериновые бляшки, просвет их становится более узким, развивается ишемическая болезнь сердца, которая проявляется приступами стенокардии, может развиться инфаркт миокарда. Ослабление сердечной мышцы ведет к развитию сердечной недостаточности.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b/>
          <w:bCs/>
          <w:color w:val="2D2D2D"/>
          <w:sz w:val="24"/>
          <w:szCs w:val="24"/>
          <w:shd w:val="clear" w:color="auto" w:fill="FBFBFB"/>
          <w:lang w:eastAsia="ru-RU"/>
        </w:rPr>
        <w:t>Мозг</w:t>
      </w:r>
      <w:r w:rsidRPr="00DB2F59">
        <w:rPr>
          <w:rFonts w:eastAsia="Times New Roman" w:cstheme="minorHAnsi"/>
          <w:color w:val="2D2D2D"/>
          <w:sz w:val="24"/>
          <w:szCs w:val="24"/>
          <w:shd w:val="clear" w:color="auto" w:fill="FBFBFB"/>
          <w:lang w:eastAsia="ru-RU"/>
        </w:rPr>
        <w:t>: высокая артериальная гипертония (АД 189/105 мм. рт. ст. и выше) или гипертонические кризы могут привести к острым нарушениям мозгового кровообращения — кровоизлиянию в мозг.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b/>
          <w:bCs/>
          <w:color w:val="2D2D2D"/>
          <w:sz w:val="24"/>
          <w:szCs w:val="24"/>
          <w:shd w:val="clear" w:color="auto" w:fill="FBFBFB"/>
          <w:lang w:eastAsia="ru-RU"/>
        </w:rPr>
        <w:t>Глаза</w:t>
      </w:r>
      <w:r w:rsidRPr="00DB2F59">
        <w:rPr>
          <w:rFonts w:eastAsia="Times New Roman" w:cstheme="minorHAnsi"/>
          <w:color w:val="2D2D2D"/>
          <w:sz w:val="24"/>
          <w:szCs w:val="24"/>
          <w:shd w:val="clear" w:color="auto" w:fill="FBFBFB"/>
          <w:lang w:eastAsia="ru-RU"/>
        </w:rPr>
        <w:t>: на глазном дне также могут возникать кровоизлияния, которые могут привести к потере зрения.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b/>
          <w:bCs/>
          <w:color w:val="2D2D2D"/>
          <w:sz w:val="24"/>
          <w:szCs w:val="24"/>
          <w:shd w:val="clear" w:color="auto" w:fill="FBFBFB"/>
          <w:lang w:eastAsia="ru-RU"/>
        </w:rPr>
        <w:t>Почки</w:t>
      </w:r>
      <w:r w:rsidRPr="00DB2F59">
        <w:rPr>
          <w:rFonts w:eastAsia="Times New Roman" w:cstheme="minorHAnsi"/>
          <w:color w:val="2D2D2D"/>
          <w:sz w:val="24"/>
          <w:szCs w:val="24"/>
          <w:shd w:val="clear" w:color="auto" w:fill="FBFBFB"/>
          <w:lang w:eastAsia="ru-RU"/>
        </w:rPr>
        <w:t>: при длительном течении артериальной гипертонии снижается функция почек, развивается почечная недостаточность.</w:t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lang w:eastAsia="ru-RU"/>
        </w:rPr>
        <w:br/>
      </w:r>
      <w:r w:rsidRPr="00DB2F59">
        <w:rPr>
          <w:rFonts w:eastAsia="Times New Roman" w:cstheme="minorHAnsi"/>
          <w:color w:val="2D2D2D"/>
          <w:sz w:val="24"/>
          <w:szCs w:val="24"/>
          <w:shd w:val="clear" w:color="auto" w:fill="FBFBFB"/>
          <w:lang w:eastAsia="ru-RU"/>
        </w:rPr>
        <w:t>Это лишь краткое перечисление основных осложнений артериальной гипертонии, которая наносит удар по жизненно важным органам.</w:t>
      </w:r>
    </w:p>
    <w:sectPr w:rsidR="004204ED" w:rsidRPr="00DB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4434"/>
    <w:multiLevelType w:val="multilevel"/>
    <w:tmpl w:val="6C3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59"/>
    <w:rsid w:val="004204ED"/>
    <w:rsid w:val="00D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6A48"/>
  <w15:chartTrackingRefBased/>
  <w15:docId w15:val="{E37FE158-8023-4D61-BA5C-72C3F81A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КаТо Боровинских</dc:creator>
  <cp:keywords/>
  <dc:description/>
  <cp:lastModifiedBy>КаТо Боровинских</cp:lastModifiedBy>
  <cp:revision>1</cp:revision>
  <dcterms:created xsi:type="dcterms:W3CDTF">2022-10-25T04:26:00Z</dcterms:created>
  <dcterms:modified xsi:type="dcterms:W3CDTF">2022-10-25T04:28:00Z</dcterms:modified>
</cp:coreProperties>
</file>